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00" w:rsidRDefault="00C92D00"/>
    <w:p w:rsidR="00600CF9" w:rsidRDefault="00600CF9" w:rsidP="00600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>Plan de trabajo Tercera Convocatoria Institucional de Jóvenes Gestores</w:t>
      </w:r>
    </w:p>
    <w:p w:rsidR="00600CF9" w:rsidRDefault="00600CF9" w:rsidP="00600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00CF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Ordena y sistematiza información de modo que pueda tenerse una visión clara del trabajo a realizar.</w:t>
      </w: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600CF9" w:rsidRP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>Acciones a realizar</w:t>
      </w:r>
    </w:p>
    <w:p w:rsidR="00600CF9" w:rsidRDefault="003722A0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Enumera</w:t>
      </w:r>
      <w:r w:rsidR="00600CF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en una lista las tareas que se van a desarrollar en la ejecución del plan</w:t>
      </w: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600CF9" w:rsidRP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Especifica en orden temporal cuándo y durante cuánto tiempo se va a realizar cada </w:t>
      </w:r>
      <w:bookmarkEnd w:id="0"/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terea, responsable y producto o evidencia de cada actividad. </w:t>
      </w:r>
    </w:p>
    <w:tbl>
      <w:tblPr>
        <w:tblStyle w:val="Tablaconcuadrcula"/>
        <w:tblW w:w="9262" w:type="dxa"/>
        <w:tblInd w:w="562" w:type="dxa"/>
        <w:tblLook w:val="04A0" w:firstRow="1" w:lastRow="0" w:firstColumn="1" w:lastColumn="0" w:noHBand="0" w:noVBand="1"/>
      </w:tblPr>
      <w:tblGrid>
        <w:gridCol w:w="1192"/>
        <w:gridCol w:w="1024"/>
        <w:gridCol w:w="1024"/>
        <w:gridCol w:w="1024"/>
        <w:gridCol w:w="1024"/>
        <w:gridCol w:w="1529"/>
        <w:gridCol w:w="2445"/>
      </w:tblGrid>
      <w:tr w:rsidR="00B90831" w:rsidTr="00B90831">
        <w:trPr>
          <w:trHeight w:val="383"/>
        </w:trPr>
        <w:tc>
          <w:tcPr>
            <w:tcW w:w="1192" w:type="dxa"/>
            <w:vMerge w:val="restart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Acciones</w:t>
            </w:r>
          </w:p>
        </w:tc>
        <w:tc>
          <w:tcPr>
            <w:tcW w:w="4096" w:type="dxa"/>
            <w:gridSpan w:val="4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Mes</w:t>
            </w:r>
          </w:p>
        </w:tc>
        <w:tc>
          <w:tcPr>
            <w:tcW w:w="1529" w:type="dxa"/>
            <w:vMerge w:val="restart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Responsable</w:t>
            </w:r>
          </w:p>
        </w:tc>
        <w:tc>
          <w:tcPr>
            <w:tcW w:w="2445" w:type="dxa"/>
            <w:vMerge w:val="restart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</w:rPr>
              <w:t>Entregable o evidencia</w:t>
            </w:r>
          </w:p>
        </w:tc>
      </w:tr>
      <w:tr w:rsidR="00B90831" w:rsidTr="00B90831">
        <w:trPr>
          <w:trHeight w:val="547"/>
        </w:trPr>
        <w:tc>
          <w:tcPr>
            <w:tcW w:w="1192" w:type="dxa"/>
            <w:vMerge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</w:p>
        </w:tc>
        <w:tc>
          <w:tcPr>
            <w:tcW w:w="1024" w:type="dxa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1</w:t>
            </w:r>
          </w:p>
        </w:tc>
        <w:tc>
          <w:tcPr>
            <w:tcW w:w="1024" w:type="dxa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2</w:t>
            </w:r>
          </w:p>
        </w:tc>
        <w:tc>
          <w:tcPr>
            <w:tcW w:w="1024" w:type="dxa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3</w:t>
            </w:r>
          </w:p>
        </w:tc>
        <w:tc>
          <w:tcPr>
            <w:tcW w:w="1024" w:type="dxa"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  <w:r w:rsidRPr="002F352F">
              <w:rPr>
                <w:rFonts w:ascii="Candara" w:eastAsia="Candara" w:hAnsi="Candara" w:cs="Candara"/>
                <w:color w:val="767171" w:themeColor="background2" w:themeShade="80"/>
              </w:rPr>
              <w:t>Semana 4</w:t>
            </w:r>
          </w:p>
        </w:tc>
        <w:tc>
          <w:tcPr>
            <w:tcW w:w="1529" w:type="dxa"/>
            <w:vMerge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</w:p>
        </w:tc>
        <w:tc>
          <w:tcPr>
            <w:tcW w:w="2445" w:type="dxa"/>
            <w:vMerge/>
          </w:tcPr>
          <w:p w:rsidR="00B90831" w:rsidRPr="002F352F" w:rsidRDefault="00B90831" w:rsidP="00BC68F0">
            <w:pPr>
              <w:pStyle w:val="Prrafodelista"/>
              <w:spacing w:after="120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</w:rPr>
            </w:pPr>
          </w:p>
        </w:tc>
      </w:tr>
      <w:tr w:rsidR="00B90831" w:rsidTr="00B90831">
        <w:trPr>
          <w:trHeight w:val="383"/>
        </w:trPr>
        <w:tc>
          <w:tcPr>
            <w:tcW w:w="1192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529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2445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</w:tr>
      <w:tr w:rsidR="00B90831" w:rsidTr="00B90831">
        <w:trPr>
          <w:trHeight w:val="383"/>
        </w:trPr>
        <w:tc>
          <w:tcPr>
            <w:tcW w:w="1192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529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2445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</w:tr>
      <w:tr w:rsidR="00B90831" w:rsidTr="00B90831">
        <w:trPr>
          <w:trHeight w:val="383"/>
        </w:trPr>
        <w:tc>
          <w:tcPr>
            <w:tcW w:w="1192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024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1529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  <w:tc>
          <w:tcPr>
            <w:tcW w:w="2445" w:type="dxa"/>
          </w:tcPr>
          <w:p w:rsidR="00B90831" w:rsidRDefault="00B90831" w:rsidP="00BC68F0">
            <w:pPr>
              <w:pStyle w:val="Prrafodelista"/>
              <w:spacing w:after="120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u w:val="single"/>
              </w:rPr>
            </w:pPr>
          </w:p>
        </w:tc>
      </w:tr>
    </w:tbl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:rsidR="00600CF9" w:rsidRPr="00600CF9" w:rsidRDefault="00600CF9" w:rsidP="00600C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F9">
        <w:rPr>
          <w:rFonts w:ascii="Times New Roman" w:hAnsi="Times New Roman" w:cs="Times New Roman"/>
          <w:b/>
          <w:sz w:val="24"/>
          <w:szCs w:val="24"/>
        </w:rPr>
        <w:t xml:space="preserve">Estrategias </w:t>
      </w:r>
    </w:p>
    <w:p w:rsidR="00600CF9" w:rsidRDefault="00600CF9" w:rsidP="00600CF9">
      <w:pPr>
        <w:pStyle w:val="Prrafodelista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00CF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Elaboramos un listado de las principales estrategias a seguir a la hora de desarrollar el plan, por orden de importancia.</w:t>
      </w:r>
    </w:p>
    <w:p w:rsidR="00600CF9" w:rsidRPr="00600CF9" w:rsidRDefault="00600CF9" w:rsidP="00600CF9">
      <w:p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sectPr w:rsidR="00600CF9" w:rsidRPr="00600C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F9" w:rsidRDefault="00600CF9" w:rsidP="00600CF9">
      <w:pPr>
        <w:spacing w:after="0" w:line="240" w:lineRule="auto"/>
      </w:pPr>
      <w:r>
        <w:separator/>
      </w:r>
    </w:p>
  </w:endnote>
  <w:endnote w:type="continuationSeparator" w:id="0">
    <w:p w:rsidR="00600CF9" w:rsidRDefault="00600CF9" w:rsidP="0060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F9" w:rsidRPr="00600CF9" w:rsidRDefault="00600CF9" w:rsidP="00600CF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-375891</wp:posOffset>
          </wp:positionV>
          <wp:extent cx="7782874" cy="97660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874" cy="9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F9" w:rsidRDefault="00600CF9" w:rsidP="00600CF9">
      <w:pPr>
        <w:spacing w:after="0" w:line="240" w:lineRule="auto"/>
      </w:pPr>
      <w:r>
        <w:separator/>
      </w:r>
    </w:p>
  </w:footnote>
  <w:footnote w:type="continuationSeparator" w:id="0">
    <w:p w:rsidR="00600CF9" w:rsidRDefault="00600CF9" w:rsidP="0060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F9" w:rsidRPr="00600CF9" w:rsidRDefault="00600CF9" w:rsidP="00600CF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-449741</wp:posOffset>
          </wp:positionV>
          <wp:extent cx="5612130" cy="97218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8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5C4"/>
    <w:multiLevelType w:val="hybridMultilevel"/>
    <w:tmpl w:val="634A9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F9"/>
    <w:rsid w:val="003722A0"/>
    <w:rsid w:val="00600CF9"/>
    <w:rsid w:val="00B90831"/>
    <w:rsid w:val="00C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603D0DB-AA7D-47DA-823B-AA46458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CF9"/>
  </w:style>
  <w:style w:type="paragraph" w:styleId="Piedepgina">
    <w:name w:val="footer"/>
    <w:basedOn w:val="Normal"/>
    <w:link w:val="PiedepginaCar"/>
    <w:uiPriority w:val="99"/>
    <w:unhideWhenUsed/>
    <w:rsid w:val="0060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F9"/>
  </w:style>
  <w:style w:type="paragraph" w:styleId="Prrafodelista">
    <w:name w:val="List Paragraph"/>
    <w:basedOn w:val="Normal"/>
    <w:uiPriority w:val="34"/>
    <w:qFormat/>
    <w:rsid w:val="00600C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083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Khattyen Liesel Barragan Vasquez</dc:creator>
  <cp:keywords/>
  <dc:description/>
  <cp:lastModifiedBy>Khattyen Liesel Barragan Vasquez</cp:lastModifiedBy>
  <cp:revision>2</cp:revision>
  <dcterms:created xsi:type="dcterms:W3CDTF">2023-05-08T16:34:00Z</dcterms:created>
  <dcterms:modified xsi:type="dcterms:W3CDTF">2023-05-08T19:42:00Z</dcterms:modified>
</cp:coreProperties>
</file>