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24E" w:rsidRDefault="0005424E">
      <w:pPr>
        <w:rPr>
          <w:rFonts w:ascii="Century Gothic" w:eastAsia="Century Gothic" w:hAnsi="Century Gothic" w:cs="Century Gothic"/>
          <w:color w:val="7F7F7F"/>
          <w:sz w:val="22"/>
          <w:szCs w:val="22"/>
        </w:rPr>
      </w:pPr>
    </w:p>
    <w:p w:rsidR="0005424E" w:rsidRDefault="00524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El documento debe redactarse en su totalidad en tercera persona</w:t>
      </w:r>
      <w:r w:rsidR="003F4E02">
        <w:rPr>
          <w:rFonts w:ascii="Century Gothic" w:eastAsia="Century Gothic" w:hAnsi="Century Gothic" w:cs="Century Gothic"/>
          <w:color w:val="000000"/>
          <w:sz w:val="22"/>
          <w:szCs w:val="22"/>
        </w:rPr>
        <w:t>, no tener más de 50 páginas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y </w:t>
      </w:r>
      <w:r w:rsidR="001D1DE0">
        <w:rPr>
          <w:rFonts w:ascii="Century Gothic" w:eastAsia="Century Gothic" w:hAnsi="Century Gothic" w:cs="Century Gothic"/>
          <w:color w:val="000000"/>
          <w:sz w:val="22"/>
          <w:szCs w:val="22"/>
        </w:rPr>
        <w:t>presentarse con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NORMA APA. </w:t>
      </w:r>
    </w:p>
    <w:p w:rsidR="0005424E" w:rsidRDefault="000542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524E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Debe contener como mínimo:</w:t>
      </w: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524E12">
      <w:pPr>
        <w:rPr>
          <w:rFonts w:ascii="Century Gothic" w:eastAsia="Century Gothic" w:hAnsi="Century Gothic" w:cs="Century Gothic"/>
          <w:color w:val="7F7F7F"/>
          <w:sz w:val="28"/>
          <w:szCs w:val="28"/>
        </w:rPr>
      </w:pPr>
      <w:r>
        <w:rPr>
          <w:rFonts w:ascii="Century Gothic" w:eastAsia="Century Gothic" w:hAnsi="Century Gothic" w:cs="Century Gothic"/>
          <w:color w:val="7F7F7F"/>
          <w:sz w:val="28"/>
          <w:szCs w:val="28"/>
        </w:rPr>
        <w:t>Modalidad de emprendimiento tipo Creación de empresas</w:t>
      </w:r>
    </w:p>
    <w:p w:rsidR="0005424E" w:rsidRDefault="0005424E">
      <w:pPr>
        <w:rPr>
          <w:rFonts w:ascii="Century Gothic" w:eastAsia="Century Gothic" w:hAnsi="Century Gothic" w:cs="Century Gothic"/>
          <w:color w:val="7F7F7F"/>
          <w:sz w:val="28"/>
          <w:szCs w:val="28"/>
        </w:rPr>
      </w:pP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Nombre de la empresa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Misión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Visión 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Bienes o servicios que producirá la empresa o problema que resolverá la empresa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Aspectos diferenciadores o innovadores de los productos de la empresa. 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Impacto de la empresa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estudiantes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profesionales del sector de la ingeniería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no profesionales del sector de la ingeniería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empresas del sector de la ingeniería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Impacto en la comunidad 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Organigrama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Tipo de empresa. Definir </w:t>
      </w:r>
      <w:r>
        <w:rPr>
          <w:rFonts w:ascii="Century Gothic" w:eastAsia="Century Gothic" w:hAnsi="Century Gothic" w:cs="Century Gothic"/>
          <w:sz w:val="22"/>
          <w:szCs w:val="22"/>
        </w:rPr>
        <w:t>cómo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se definirá en el campo jurídico y por qué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Prefactibilidad 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tributario de la empresa 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Análisis del mercado: Estudio de empresas similares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Casos de éxito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Casos de fracaso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Viabilidad financiera de la empresa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de Activos 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de pasivos 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Plan estratégico de operación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físicos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humanos</w:t>
      </w:r>
    </w:p>
    <w:p w:rsidR="0005424E" w:rsidRDefault="00524E12">
      <w:pPr>
        <w:numPr>
          <w:ilvl w:val="3"/>
          <w:numId w:val="1"/>
        </w:numPr>
        <w:ind w:left="188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económicos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Plan estratégico de marketing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Viabilidad de la empresa</w:t>
      </w:r>
    </w:p>
    <w:p w:rsidR="0005424E" w:rsidRDefault="00524E12">
      <w:pPr>
        <w:numPr>
          <w:ilvl w:val="1"/>
          <w:numId w:val="1"/>
        </w:numPr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Implementación del plan de emprendimiento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PLAN DE TRABAJO de la empresa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Cronograma de legalización y puesta en marcha de la empresa</w:t>
      </w:r>
    </w:p>
    <w:p w:rsidR="0005424E" w:rsidRDefault="00524E12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Seguimiento</w:t>
      </w:r>
    </w:p>
    <w:p w:rsidR="00E56241" w:rsidRDefault="00E56241">
      <w:pPr>
        <w:numPr>
          <w:ilvl w:val="2"/>
          <w:numId w:val="1"/>
        </w:numPr>
        <w:ind w:left="1167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E5624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Portafolio de servicios </w:t>
      </w:r>
    </w:p>
    <w:p w:rsidR="0005424E" w:rsidRDefault="0005424E">
      <w:pPr>
        <w:ind w:left="-993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05424E">
      <w:pPr>
        <w:ind w:left="1353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Anexos:</w:t>
      </w: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MINUTA DE CONSTITUCIÓN</w:t>
      </w: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CERTIFICADO DE </w:t>
      </w:r>
      <w:r>
        <w:rPr>
          <w:rFonts w:ascii="Century Gothic" w:eastAsia="Century Gothic" w:hAnsi="Century Gothic" w:cs="Century Gothic"/>
          <w:sz w:val="22"/>
          <w:szCs w:val="22"/>
        </w:rPr>
        <w:t>REPRESENTACIÓN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LEGAL</w:t>
      </w: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RUT</w:t>
      </w: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CERTIFICADO DE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SOCIALIZACIÓN EN EVENTO EMPRESARIAL (MESA DE NEGOCIOS, FERIA DE EMPRENDIMIENTO USTA)</w:t>
      </w: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524E12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7F7F7F"/>
          <w:sz w:val="28"/>
          <w:szCs w:val="28"/>
        </w:rPr>
        <w:t>Modalidad de emprendimiento tipo Reestructuración de empresas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Nombre de la empresa a reestructurar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planificación organizacional de la empresa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Misión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Visión 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Bienes o servicios que produce la empresa </w:t>
      </w:r>
      <w:r w:rsidR="00E56241">
        <w:rPr>
          <w:rFonts w:ascii="Century Gothic" w:eastAsia="Century Gothic" w:hAnsi="Century Gothic" w:cs="Century Gothic"/>
          <w:color w:val="000000"/>
          <w:sz w:val="22"/>
          <w:szCs w:val="22"/>
        </w:rPr>
        <w:t>(</w:t>
      </w:r>
      <w:r w:rsidR="00E56241" w:rsidRPr="00E56241">
        <w:rPr>
          <w:rFonts w:ascii="Century Gothic" w:eastAsia="Century Gothic" w:hAnsi="Century Gothic" w:cs="Century Gothic"/>
          <w:color w:val="000000"/>
          <w:sz w:val="22"/>
          <w:szCs w:val="22"/>
        </w:rPr>
        <w:t>Portafolio de servicios</w:t>
      </w:r>
      <w:r w:rsidR="00E56241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Aspectos que se requieren mejorar en la empresa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Organigrama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del tipo jurídico de la empresa. 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funcionamiento de la empresa </w:t>
      </w:r>
    </w:p>
    <w:p w:rsidR="0005424E" w:rsidRDefault="00524E12">
      <w:pPr>
        <w:numPr>
          <w:ilvl w:val="3"/>
          <w:numId w:val="1"/>
        </w:numPr>
        <w:ind w:left="25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tributario de la empresa </w:t>
      </w:r>
    </w:p>
    <w:p w:rsidR="0005424E" w:rsidRDefault="00524E12">
      <w:pPr>
        <w:numPr>
          <w:ilvl w:val="3"/>
          <w:numId w:val="1"/>
        </w:numPr>
        <w:ind w:left="25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Análisis del mercado: Estudio de empresas similares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Casos de éxito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Casos de fracaso</w:t>
      </w:r>
    </w:p>
    <w:p w:rsidR="0005424E" w:rsidRDefault="00524E12">
      <w:pPr>
        <w:numPr>
          <w:ilvl w:val="3"/>
          <w:numId w:val="1"/>
        </w:numPr>
        <w:ind w:left="25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Viabilidad financiera de la empresa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de Activos 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Análisis de pasivos </w:t>
      </w:r>
    </w:p>
    <w:p w:rsidR="0005424E" w:rsidRDefault="00524E12">
      <w:pPr>
        <w:numPr>
          <w:ilvl w:val="3"/>
          <w:numId w:val="1"/>
        </w:numPr>
        <w:ind w:left="25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Plan estratégico de operación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físicos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humanos</w:t>
      </w:r>
    </w:p>
    <w:p w:rsidR="0005424E" w:rsidRDefault="00524E12">
      <w:pPr>
        <w:numPr>
          <w:ilvl w:val="4"/>
          <w:numId w:val="1"/>
        </w:numPr>
        <w:ind w:left="324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 económicos</w:t>
      </w:r>
    </w:p>
    <w:p w:rsidR="0005424E" w:rsidRDefault="00524E12">
      <w:pPr>
        <w:numPr>
          <w:ilvl w:val="3"/>
          <w:numId w:val="1"/>
        </w:numPr>
        <w:ind w:left="25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Plan estratégico de marketing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Impacto de la empresa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estudiantes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profesionales del sector de la ingeniería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no profesionales del sector de la ingeniería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Impacto en empresas del sector de la ingeniería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 xml:space="preserve">Impacto en la comunidad 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Viabilidad de la empresa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Plan de reestructuración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Recursos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Aspectos legales </w:t>
      </w:r>
    </w:p>
    <w:p w:rsidR="0005424E" w:rsidRDefault="00524E12">
      <w:pPr>
        <w:numPr>
          <w:ilvl w:val="2"/>
          <w:numId w:val="1"/>
        </w:numPr>
        <w:ind w:left="180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Cronograma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Implementación del plan de reestructuración </w:t>
      </w:r>
    </w:p>
    <w:p w:rsidR="0005424E" w:rsidRDefault="00524E12">
      <w:pPr>
        <w:numPr>
          <w:ilvl w:val="0"/>
          <w:numId w:val="2"/>
        </w:numPr>
        <w:ind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Análisis del impacto del Plan de Reestructuración</w:t>
      </w:r>
    </w:p>
    <w:p w:rsidR="0005424E" w:rsidRDefault="0005424E">
      <w:pPr>
        <w:ind w:left="1353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524E1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Anexos:</w:t>
      </w:r>
    </w:p>
    <w:p w:rsidR="0005424E" w:rsidRDefault="00524E1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CERTIFICADO DE REPRESENTACIÓN LEGAL</w:t>
      </w:r>
    </w:p>
    <w:p w:rsidR="0005424E" w:rsidRDefault="00524E1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RUT</w:t>
      </w:r>
    </w:p>
    <w:p w:rsidR="0005424E" w:rsidRDefault="00524E1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CERTIFICADO DE SOCIALIZACIÓN EN EVENTO EMPRESARIAL (MESA DE NEGOCIOS, FERIA DE EMPRENDIMIENTO USTA)</w:t>
      </w:r>
    </w:p>
    <w:p w:rsidR="0005424E" w:rsidRDefault="0005424E">
      <w:pPr>
        <w:ind w:left="-360"/>
        <w:rPr>
          <w:rFonts w:ascii="Century Gothic" w:eastAsia="Century Gothic" w:hAnsi="Century Gothic" w:cs="Century Gothic"/>
          <w:sz w:val="22"/>
          <w:szCs w:val="22"/>
        </w:rPr>
      </w:pPr>
    </w:p>
    <w:p w:rsidR="0005424E" w:rsidRDefault="0005424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05424E" w:rsidRDefault="0005424E">
      <w:pPr>
        <w:rPr>
          <w:rFonts w:ascii="Century Gothic" w:eastAsia="Century Gothic" w:hAnsi="Century Gothic" w:cs="Century Gothic"/>
          <w:color w:val="000000"/>
        </w:rPr>
      </w:pPr>
    </w:p>
    <w:sectPr w:rsidR="0005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4A2" w:rsidRDefault="001F44A2">
      <w:r>
        <w:separator/>
      </w:r>
    </w:p>
  </w:endnote>
  <w:endnote w:type="continuationSeparator" w:id="0">
    <w:p w:rsidR="001F44A2" w:rsidRDefault="001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2F47" w:rsidRDefault="007C2F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4E" w:rsidRDefault="000542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0"/>
      <w:tblW w:w="8838" w:type="dxa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0542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Elaboró:</w:t>
          </w:r>
        </w:p>
      </w:tc>
      <w:tc>
        <w:tcPr>
          <w:tcW w:w="2792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GABRIEL SILVA</w:t>
          </w:r>
        </w:p>
      </w:tc>
      <w:tc>
        <w:tcPr>
          <w:tcW w:w="3686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Facultad Ingeniería Civil</w:t>
          </w:r>
          <w:r w:rsidR="00805C15"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, Bogotá</w:t>
          </w:r>
        </w:p>
      </w:tc>
      <w:tc>
        <w:tcPr>
          <w:tcW w:w="1183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01-15-2020</w:t>
          </w:r>
        </w:p>
      </w:tc>
    </w:tr>
    <w:tr w:rsidR="0005424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Revisó:</w:t>
          </w:r>
        </w:p>
      </w:tc>
      <w:tc>
        <w:tcPr>
          <w:tcW w:w="2792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  <w:t xml:space="preserve">CARLOS ALBERTO GONZÁLEZ </w:t>
          </w:r>
        </w:p>
      </w:tc>
      <w:tc>
        <w:tcPr>
          <w:tcW w:w="3686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  <w:t>Decano Facultad Ingeniería Civil</w:t>
          </w:r>
          <w:r w:rsidR="00805C15"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  <w:t>, Bogotá</w:t>
          </w:r>
        </w:p>
      </w:tc>
      <w:tc>
        <w:tcPr>
          <w:tcW w:w="1183" w:type="dxa"/>
        </w:tcPr>
        <w:p w:rsidR="0005424E" w:rsidRDefault="00805C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  <w:t>22</w:t>
          </w:r>
          <w:r w:rsidR="00524E12"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  <w:t>-05-2020</w:t>
          </w:r>
        </w:p>
      </w:tc>
    </w:tr>
  </w:tbl>
  <w:p w:rsidR="0005424E" w:rsidRDefault="000542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2F47" w:rsidRDefault="007C2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4A2" w:rsidRDefault="001F44A2">
      <w:r>
        <w:separator/>
      </w:r>
    </w:p>
  </w:footnote>
  <w:footnote w:type="continuationSeparator" w:id="0">
    <w:p w:rsidR="001F44A2" w:rsidRDefault="001F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2F47" w:rsidRDefault="007C2F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4E" w:rsidRDefault="00524E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-146683</wp:posOffset>
          </wp:positionH>
          <wp:positionV relativeFrom="paragraph">
            <wp:posOffset>61595</wp:posOffset>
          </wp:positionV>
          <wp:extent cx="2931795" cy="5016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424E" w:rsidRDefault="00524E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b/>
        <w:color w:val="767171"/>
        <w:sz w:val="26"/>
        <w:szCs w:val="26"/>
      </w:rPr>
    </w:pPr>
    <w:r>
      <w:rPr>
        <w:rFonts w:ascii="Century Gothic" w:eastAsia="Century Gothic" w:hAnsi="Century Gothic" w:cs="Century Gothic"/>
        <w:b/>
        <w:color w:val="767171"/>
        <w:sz w:val="26"/>
        <w:szCs w:val="26"/>
      </w:rPr>
      <w:t>FACULTAD DE INGENIERÍA CIVIL</w:t>
    </w:r>
  </w:p>
  <w:p w:rsidR="0005424E" w:rsidRDefault="00524E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22"/>
        <w:szCs w:val="22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COMITÉ DE GRADO</w:t>
    </w:r>
  </w:p>
  <w:p w:rsidR="0005424E" w:rsidRDefault="000542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</w:p>
  <w:tbl>
    <w:tblPr>
      <w:tblStyle w:val="a"/>
      <w:tblW w:w="8975" w:type="dxa"/>
      <w:tblInd w:w="-14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05424E" w:rsidTr="000542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3"/>
              <w:szCs w:val="13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3"/>
              <w:szCs w:val="13"/>
            </w:rPr>
            <w:t>NOMBRE:</w:t>
          </w:r>
        </w:p>
      </w:tc>
      <w:tc>
        <w:tcPr>
          <w:tcW w:w="992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1"/>
              <w:szCs w:val="11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1"/>
              <w:szCs w:val="11"/>
            </w:rPr>
            <w:t>VERSIÓN</w:t>
          </w:r>
        </w:p>
      </w:tc>
      <w:tc>
        <w:tcPr>
          <w:tcW w:w="1178" w:type="dxa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b w:val="0"/>
              <w:color w:val="000000"/>
              <w:sz w:val="11"/>
              <w:szCs w:val="11"/>
            </w:rPr>
            <w:t>FECHA EMISIÓN</w:t>
          </w:r>
        </w:p>
      </w:tc>
    </w:tr>
    <w:tr w:rsidR="0005424E" w:rsidTr="0005424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 w:val="0"/>
              <w:color w:val="767171"/>
            </w:rPr>
            <w:t>D-FIC-CG-</w:t>
          </w:r>
          <w:r w:rsidR="007C2F47">
            <w:rPr>
              <w:rFonts w:ascii="Century Gothic" w:eastAsia="Century Gothic" w:hAnsi="Century Gothic" w:cs="Century Gothic"/>
              <w:b w:val="0"/>
              <w:color w:val="767171"/>
            </w:rPr>
            <w:t>2</w:t>
          </w:r>
        </w:p>
      </w:tc>
      <w:tc>
        <w:tcPr>
          <w:tcW w:w="4962" w:type="dxa"/>
          <w:vAlign w:val="center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7F7F7F"/>
            </w:rPr>
            <w:t>CONTENIDO MÍNIMO DOCUMENTO FINAL, OPCIÓN CREACIÓN DE EMPRESA</w:t>
          </w:r>
        </w:p>
      </w:tc>
      <w:tc>
        <w:tcPr>
          <w:tcW w:w="992" w:type="dxa"/>
          <w:vAlign w:val="center"/>
        </w:tcPr>
        <w:p w:rsidR="0005424E" w:rsidRDefault="0052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:rsidR="0005424E" w:rsidRDefault="00805C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>22</w:t>
          </w:r>
          <w:r w:rsidR="00524E12"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>-05-2020</w:t>
          </w:r>
        </w:p>
      </w:tc>
    </w:tr>
  </w:tbl>
  <w:p w:rsidR="0005424E" w:rsidRDefault="00524E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127000</wp:posOffset>
              </wp:positionV>
              <wp:extent cx="656590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3050" y="3780000"/>
                        <a:ext cx="6565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127000</wp:posOffset>
              </wp:positionV>
              <wp:extent cx="65659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5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2F47" w:rsidRDefault="007C2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DC9"/>
    <w:multiLevelType w:val="multilevel"/>
    <w:tmpl w:val="C264F49C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FA7040"/>
    <w:multiLevelType w:val="multilevel"/>
    <w:tmpl w:val="0F68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4E"/>
    <w:rsid w:val="0005424E"/>
    <w:rsid w:val="001D1DE0"/>
    <w:rsid w:val="001F44A2"/>
    <w:rsid w:val="003F4E02"/>
    <w:rsid w:val="00456EF1"/>
    <w:rsid w:val="00524E12"/>
    <w:rsid w:val="007C2F47"/>
    <w:rsid w:val="007D2E5C"/>
    <w:rsid w:val="00805C15"/>
    <w:rsid w:val="0084314E"/>
    <w:rsid w:val="00E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014EF"/>
  <w15:docId w15:val="{8416F350-4D05-854B-944D-662D56E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5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C15"/>
  </w:style>
  <w:style w:type="paragraph" w:styleId="Piedepgina">
    <w:name w:val="footer"/>
    <w:basedOn w:val="Normal"/>
    <w:link w:val="PiedepginaCar"/>
    <w:uiPriority w:val="99"/>
    <w:unhideWhenUsed/>
    <w:rsid w:val="00805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HEREDIA</cp:lastModifiedBy>
  <cp:revision>6</cp:revision>
  <dcterms:created xsi:type="dcterms:W3CDTF">2020-05-21T18:25:00Z</dcterms:created>
  <dcterms:modified xsi:type="dcterms:W3CDTF">2020-07-30T19:08:00Z</dcterms:modified>
</cp:coreProperties>
</file>